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77777777"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2021-2022</w:t>
      </w:r>
    </w:p>
    <w:p w14:paraId="70CDCD9F" w14:textId="77777777" w:rsidR="00A769D4" w:rsidRPr="00576D58" w:rsidRDefault="00A769D4" w:rsidP="00CF4755">
      <w:pPr>
        <w:pStyle w:val="Sinespaciado"/>
        <w:jc w:val="center"/>
        <w:rPr>
          <w:rFonts w:ascii="Edwardian Script ITC" w:hAnsi="Edwardian Script ITC" w:cs="Arial"/>
          <w:b/>
          <w:sz w:val="18"/>
          <w:szCs w:val="18"/>
          <w:highlight w:val="yellow"/>
        </w:rPr>
      </w:pPr>
    </w:p>
    <w:p w14:paraId="5DE43464" w14:textId="4B1E464A" w:rsidR="003730B4" w:rsidRDefault="00E8300E" w:rsidP="003730B4">
      <w:pPr>
        <w:pStyle w:val="Sinespaciado"/>
        <w:jc w:val="both"/>
        <w:rPr>
          <w:rFonts w:ascii="Arial" w:hAnsi="Arial" w:cs="Arial"/>
          <w:b/>
          <w:sz w:val="23"/>
          <w:szCs w:val="23"/>
        </w:rPr>
      </w:pPr>
      <w:r w:rsidRPr="00970E02">
        <w:rPr>
          <w:rFonts w:ascii="Arial" w:hAnsi="Arial" w:cs="Arial"/>
          <w:b/>
          <w:bCs/>
          <w:sz w:val="23"/>
          <w:szCs w:val="23"/>
        </w:rPr>
        <w:t>TEXTO DEFINITIVO APROBADO EN PRIMER DEBATE DEL PROYECTO DE LEY</w:t>
      </w:r>
      <w:r w:rsidRPr="00970E02">
        <w:rPr>
          <w:rFonts w:ascii="Arial" w:hAnsi="Arial" w:cs="Arial"/>
          <w:b/>
          <w:sz w:val="23"/>
          <w:szCs w:val="23"/>
        </w:rPr>
        <w:t xml:space="preserve"> </w:t>
      </w:r>
      <w:r w:rsidR="00AC2C7E" w:rsidRPr="00AC2C7E">
        <w:rPr>
          <w:rFonts w:ascii="Arial" w:hAnsi="Arial" w:cs="Arial"/>
          <w:b/>
          <w:bCs/>
        </w:rPr>
        <w:t>No. 264 DE 2021C-009 DE 2020 SENADO “POR LA CUAL SE GARANTIZAN LOS DERECHOS DE LOS CUIDADORES O ASISTENTES PERSONALES DE PERSONAS CON DISCAPACIDAD Y SE DICTAN OTRAS DISPOSICIONES”</w:t>
      </w:r>
      <w:r w:rsidR="00AC2C7E">
        <w:rPr>
          <w:rFonts w:ascii="Arial" w:hAnsi="Arial" w:cs="Arial"/>
          <w:b/>
          <w:bCs/>
        </w:rPr>
        <w:t>.</w:t>
      </w:r>
    </w:p>
    <w:p w14:paraId="6FB4E5E7" w14:textId="77777777" w:rsidR="002254D9" w:rsidRPr="00970E02" w:rsidRDefault="002254D9" w:rsidP="003730B4">
      <w:pPr>
        <w:pStyle w:val="Sinespaciado"/>
        <w:jc w:val="both"/>
        <w:rPr>
          <w:rFonts w:ascii="Arial" w:hAnsi="Arial" w:cs="Arial"/>
          <w:b/>
          <w:sz w:val="23"/>
          <w:szCs w:val="23"/>
        </w:rPr>
      </w:pPr>
    </w:p>
    <w:p w14:paraId="69566137" w14:textId="3D2C208B" w:rsidR="002717D1" w:rsidRPr="00970E02" w:rsidRDefault="002717D1" w:rsidP="00980BFE">
      <w:pPr>
        <w:pStyle w:val="Sinespaciado"/>
        <w:jc w:val="center"/>
        <w:rPr>
          <w:rFonts w:ascii="Arial" w:hAnsi="Arial" w:cs="Arial"/>
          <w:sz w:val="23"/>
          <w:szCs w:val="23"/>
        </w:rPr>
      </w:pPr>
      <w:r w:rsidRPr="00970E02">
        <w:rPr>
          <w:rFonts w:ascii="Arial" w:hAnsi="Arial" w:cs="Arial"/>
          <w:sz w:val="23"/>
          <w:szCs w:val="23"/>
        </w:rPr>
        <w:t xml:space="preserve">(Aprobado en la </w:t>
      </w:r>
      <w:r w:rsidR="00635E0B">
        <w:rPr>
          <w:rFonts w:ascii="Arial" w:hAnsi="Arial" w:cs="Arial"/>
          <w:sz w:val="23"/>
          <w:szCs w:val="23"/>
        </w:rPr>
        <w:t>s</w:t>
      </w:r>
      <w:r w:rsidR="004C6DF0" w:rsidRPr="00970E02">
        <w:rPr>
          <w:rFonts w:ascii="Arial" w:hAnsi="Arial" w:cs="Arial"/>
          <w:sz w:val="23"/>
          <w:szCs w:val="23"/>
        </w:rPr>
        <w:t xml:space="preserve">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221F8C">
        <w:rPr>
          <w:rFonts w:ascii="Arial" w:hAnsi="Arial" w:cs="Arial"/>
          <w:sz w:val="23"/>
          <w:szCs w:val="23"/>
        </w:rPr>
        <w:t>17</w:t>
      </w:r>
      <w:r w:rsidR="008D5A55" w:rsidRPr="00970E02">
        <w:rPr>
          <w:rFonts w:ascii="Arial" w:hAnsi="Arial" w:cs="Arial"/>
          <w:sz w:val="23"/>
          <w:szCs w:val="23"/>
        </w:rPr>
        <w:t xml:space="preserve"> </w:t>
      </w:r>
      <w:r w:rsidR="007E2AD8" w:rsidRPr="00970E02">
        <w:rPr>
          <w:rFonts w:ascii="Arial" w:hAnsi="Arial" w:cs="Arial"/>
          <w:sz w:val="23"/>
          <w:szCs w:val="23"/>
        </w:rPr>
        <w:t xml:space="preserve">de </w:t>
      </w:r>
      <w:r w:rsidR="008509CC">
        <w:rPr>
          <w:rFonts w:ascii="Arial" w:hAnsi="Arial" w:cs="Arial"/>
          <w:sz w:val="23"/>
          <w:szCs w:val="23"/>
        </w:rPr>
        <w:t>mayo</w:t>
      </w:r>
      <w:r w:rsidR="00F117D5" w:rsidRPr="00970E02">
        <w:rPr>
          <w:rFonts w:ascii="Arial" w:hAnsi="Arial" w:cs="Arial"/>
          <w:sz w:val="23"/>
          <w:szCs w:val="23"/>
        </w:rPr>
        <w:t xml:space="preserve"> 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2254D9" w:rsidRPr="00FE5B7D">
        <w:rPr>
          <w:rFonts w:ascii="Arial" w:hAnsi="Arial" w:cs="Arial"/>
          <w:sz w:val="23"/>
          <w:szCs w:val="23"/>
        </w:rPr>
        <w:t>4</w:t>
      </w:r>
      <w:r w:rsidR="00221F8C">
        <w:rPr>
          <w:rFonts w:ascii="Arial" w:hAnsi="Arial" w:cs="Arial"/>
          <w:sz w:val="23"/>
          <w:szCs w:val="23"/>
        </w:rPr>
        <w:t>5</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AF8B1CB" w:rsidR="00EA48F0" w:rsidRPr="00970E02" w:rsidRDefault="000277F8" w:rsidP="00980BFE">
      <w:pPr>
        <w:pStyle w:val="Sinespaciado"/>
        <w:jc w:val="center"/>
        <w:rPr>
          <w:rFonts w:ascii="Arial" w:hAnsi="Arial" w:cs="Arial"/>
          <w:b/>
          <w:sz w:val="23"/>
          <w:szCs w:val="23"/>
        </w:rPr>
      </w:pPr>
      <w:r>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331B5DC2" w14:textId="44270C8E" w:rsidR="00B40DA2" w:rsidRPr="00B40DA2" w:rsidRDefault="00B40DA2" w:rsidP="00B40DA2">
      <w:pPr>
        <w:pStyle w:val="Sinespaciado"/>
        <w:jc w:val="both"/>
        <w:rPr>
          <w:rFonts w:ascii="Arial" w:hAnsi="Arial" w:cs="Arial"/>
        </w:rPr>
      </w:pPr>
      <w:r w:rsidRPr="00B40DA2">
        <w:rPr>
          <w:rFonts w:ascii="Arial" w:hAnsi="Arial" w:cs="Arial"/>
          <w:b/>
        </w:rPr>
        <w:t>Artículo 1º</w:t>
      </w:r>
      <w:r w:rsidRPr="00B40DA2">
        <w:rPr>
          <w:rFonts w:ascii="Arial" w:hAnsi="Arial" w:cs="Arial"/>
        </w:rPr>
        <w:t xml:space="preserve"> Objeto: La presente ley tiene por objeto reconocer y garantizar los derechos que tienen los cuidadores o asistentes personales de las personas con discapacidad que así lo requieran, respetando sus preferencias y autonomía.</w:t>
      </w:r>
    </w:p>
    <w:p w14:paraId="3BE8AFFF" w14:textId="77777777" w:rsidR="00B40DA2" w:rsidRPr="00B40DA2" w:rsidRDefault="00B40DA2" w:rsidP="00B40DA2">
      <w:pPr>
        <w:pStyle w:val="Sinespaciado"/>
        <w:jc w:val="both"/>
        <w:rPr>
          <w:rFonts w:ascii="Arial" w:hAnsi="Arial" w:cs="Arial"/>
        </w:rPr>
      </w:pPr>
    </w:p>
    <w:p w14:paraId="68B49F47" w14:textId="77777777" w:rsidR="00B40DA2" w:rsidRPr="00B40DA2" w:rsidRDefault="00B40DA2" w:rsidP="00B40DA2">
      <w:pPr>
        <w:pStyle w:val="Sinespaciado"/>
        <w:jc w:val="both"/>
        <w:rPr>
          <w:rFonts w:ascii="Arial" w:hAnsi="Arial" w:cs="Arial"/>
        </w:rPr>
      </w:pPr>
      <w:r w:rsidRPr="00B40DA2">
        <w:rPr>
          <w:rFonts w:ascii="Arial" w:hAnsi="Arial" w:cs="Arial"/>
          <w:b/>
        </w:rPr>
        <w:t>Artículo 2º</w:t>
      </w:r>
      <w:r w:rsidRPr="00B40DA2">
        <w:rPr>
          <w:rFonts w:ascii="Arial" w:hAnsi="Arial" w:cs="Arial"/>
        </w:rPr>
        <w:t xml:space="preserve"> Definiciones </w:t>
      </w:r>
    </w:p>
    <w:p w14:paraId="744F583B" w14:textId="77777777" w:rsidR="00B40DA2" w:rsidRPr="00B40DA2" w:rsidRDefault="00B40DA2" w:rsidP="00B40DA2">
      <w:pPr>
        <w:pStyle w:val="Sinespaciado"/>
        <w:jc w:val="both"/>
        <w:rPr>
          <w:rFonts w:ascii="Arial" w:hAnsi="Arial" w:cs="Arial"/>
        </w:rPr>
      </w:pPr>
    </w:p>
    <w:p w14:paraId="22F8CFCA" w14:textId="0901DF33"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Cuidador o Asistente personal: Se entiende por asistente personal una persona, profesional o no, que apoya a realizar las tareas básicas de la vida cotidiana de una persona con discapacidad quien, sin la asistencia de la primera, no podría realizarlas. El servicio de cuidado o asistencia personal estará siempre supeditado a la autonomía, voluntad y preferencias de la persona con discapacidad a quien se presta la asistencia.</w:t>
      </w:r>
    </w:p>
    <w:p w14:paraId="3E4831B4" w14:textId="77777777" w:rsidR="00B40DA2" w:rsidRPr="00B40DA2" w:rsidRDefault="00B40DA2" w:rsidP="00B40DA2">
      <w:pPr>
        <w:pStyle w:val="Sinespaciado"/>
        <w:jc w:val="both"/>
        <w:rPr>
          <w:rFonts w:ascii="Arial" w:hAnsi="Arial" w:cs="Arial"/>
        </w:rPr>
      </w:pPr>
    </w:p>
    <w:p w14:paraId="72A79E81" w14:textId="5D172BCC"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Cuidado o asistencia personal no remunerado de personas con discapacidad o adultos mayores: es la atención prestada por familiares u otra persona, sin remuneración, a personas con discapacidad, de manera permanente.</w:t>
      </w:r>
    </w:p>
    <w:p w14:paraId="2378AC15" w14:textId="77777777" w:rsidR="00B40DA2" w:rsidRPr="00B40DA2" w:rsidRDefault="00B40DA2" w:rsidP="00B40DA2">
      <w:pPr>
        <w:pStyle w:val="Sinespaciado"/>
        <w:jc w:val="both"/>
        <w:rPr>
          <w:rFonts w:ascii="Arial" w:hAnsi="Arial" w:cs="Arial"/>
        </w:rPr>
      </w:pPr>
    </w:p>
    <w:p w14:paraId="676E66C9" w14:textId="374A472D"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Cuidado o asistencia personal remunerado de personas con discapacidad o adultos mayores: es la atención prestada por familiares u otra persona, con remuneración, a personas con discapacidad, de manera permanente.</w:t>
      </w:r>
    </w:p>
    <w:p w14:paraId="116A1FF6" w14:textId="77777777" w:rsidR="00B40DA2" w:rsidRPr="00B40DA2" w:rsidRDefault="00B40DA2" w:rsidP="00B40DA2">
      <w:pPr>
        <w:pStyle w:val="Sinespaciado"/>
        <w:jc w:val="both"/>
        <w:rPr>
          <w:rFonts w:ascii="Arial" w:hAnsi="Arial" w:cs="Arial"/>
        </w:rPr>
      </w:pPr>
    </w:p>
    <w:p w14:paraId="4ACC31D3" w14:textId="1B5968ED"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 xml:space="preserve">Persona con discapacidad: </w:t>
      </w:r>
      <w:r w:rsidRPr="00B40DA2">
        <w:rPr>
          <w:rFonts w:ascii="Arial" w:hAnsi="Arial" w:cs="Arial"/>
          <w:highlight w:val="white"/>
        </w:rPr>
        <w:t>Son aquellas personas que presentan deficiencias físicas, mentales, intelectuales o sensoriales a largo plazo que, al interactuar con el entorno, encuentran diversas barreras, que pueden impedir su participación plena y efectiva en la sociedad, en igualdad de condiciones con los demás ciudadanos.</w:t>
      </w:r>
    </w:p>
    <w:p w14:paraId="16A040ED" w14:textId="77777777" w:rsidR="00B40DA2" w:rsidRPr="00B40DA2" w:rsidRDefault="00B40DA2" w:rsidP="00B40DA2">
      <w:pPr>
        <w:pStyle w:val="Sinespaciado"/>
        <w:jc w:val="both"/>
        <w:rPr>
          <w:rFonts w:ascii="Arial" w:hAnsi="Arial" w:cs="Arial"/>
          <w:color w:val="202124"/>
          <w:highlight w:val="white"/>
        </w:rPr>
      </w:pPr>
    </w:p>
    <w:p w14:paraId="1CE777CD" w14:textId="66877E67"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Autonomía: Se entiende como la capacidad de tomar decisiones para proteger y preservar la vida, de acuerdo con las posibilidades.</w:t>
      </w:r>
    </w:p>
    <w:p w14:paraId="76EBB3AF" w14:textId="77777777" w:rsidR="00B40DA2" w:rsidRPr="00B40DA2" w:rsidRDefault="00B40DA2" w:rsidP="00B40DA2">
      <w:pPr>
        <w:pStyle w:val="Sinespaciado"/>
        <w:jc w:val="both"/>
        <w:rPr>
          <w:rFonts w:ascii="Arial" w:hAnsi="Arial" w:cs="Arial"/>
        </w:rPr>
      </w:pPr>
    </w:p>
    <w:p w14:paraId="4B5933F7" w14:textId="2C5AAAE1" w:rsidR="00B40DA2" w:rsidRPr="00B40DA2" w:rsidRDefault="00B40DA2" w:rsidP="00B40DA2">
      <w:pPr>
        <w:pStyle w:val="Sinespaciado"/>
        <w:numPr>
          <w:ilvl w:val="0"/>
          <w:numId w:val="4"/>
        </w:numPr>
        <w:jc w:val="both"/>
        <w:rPr>
          <w:rFonts w:ascii="Arial" w:hAnsi="Arial" w:cs="Arial"/>
        </w:rPr>
      </w:pPr>
      <w:r w:rsidRPr="00B40DA2">
        <w:rPr>
          <w:rFonts w:ascii="Arial" w:hAnsi="Arial" w:cs="Arial"/>
        </w:rPr>
        <w:t xml:space="preserve">Vida digna: Es la condición que garantiza el ejercicio de los derechos humanos que incluyen la completa satisfacción de las necesidades básicas. </w:t>
      </w:r>
    </w:p>
    <w:p w14:paraId="382B5A15" w14:textId="77777777" w:rsidR="00B40DA2" w:rsidRPr="00B40DA2" w:rsidRDefault="00B40DA2" w:rsidP="00B40DA2">
      <w:pPr>
        <w:pStyle w:val="Sinespaciado"/>
        <w:jc w:val="both"/>
        <w:rPr>
          <w:rFonts w:ascii="Arial" w:hAnsi="Arial" w:cs="Arial"/>
        </w:rPr>
      </w:pPr>
    </w:p>
    <w:p w14:paraId="722B98D0" w14:textId="77777777" w:rsidR="00B40DA2" w:rsidRPr="00B40DA2" w:rsidRDefault="00B40DA2" w:rsidP="00B40DA2">
      <w:pPr>
        <w:pStyle w:val="Sinespaciado"/>
        <w:jc w:val="both"/>
        <w:rPr>
          <w:rFonts w:ascii="Arial" w:hAnsi="Arial" w:cs="Arial"/>
        </w:rPr>
      </w:pPr>
      <w:r w:rsidRPr="00B40DA2">
        <w:rPr>
          <w:rFonts w:ascii="Arial" w:hAnsi="Arial" w:cs="Arial"/>
          <w:b/>
        </w:rPr>
        <w:t>Parágrafo.</w:t>
      </w:r>
      <w:r w:rsidRPr="00B40DA2">
        <w:rPr>
          <w:rFonts w:ascii="Arial" w:hAnsi="Arial" w:cs="Arial"/>
        </w:rPr>
        <w:t xml:space="preserve"> Para efectos de la protección derivada de la presente ley no se podrá reconocer más de un cuidador por persona. </w:t>
      </w:r>
    </w:p>
    <w:p w14:paraId="0D9264D1" w14:textId="77777777" w:rsidR="00B40DA2" w:rsidRPr="00B40DA2" w:rsidRDefault="00B40DA2" w:rsidP="00B40DA2">
      <w:pPr>
        <w:pStyle w:val="Sinespaciado"/>
        <w:jc w:val="both"/>
        <w:rPr>
          <w:rFonts w:ascii="Arial" w:hAnsi="Arial" w:cs="Arial"/>
        </w:rPr>
      </w:pPr>
    </w:p>
    <w:p w14:paraId="44326624" w14:textId="77777777" w:rsidR="00B40DA2" w:rsidRPr="00B40DA2" w:rsidRDefault="00B40DA2" w:rsidP="00B40DA2">
      <w:pPr>
        <w:pStyle w:val="Sinespaciado"/>
        <w:jc w:val="both"/>
        <w:rPr>
          <w:rFonts w:ascii="Arial" w:hAnsi="Arial" w:cs="Arial"/>
        </w:rPr>
      </w:pPr>
      <w:r w:rsidRPr="00B40DA2">
        <w:rPr>
          <w:rFonts w:ascii="Arial" w:hAnsi="Arial" w:cs="Arial"/>
          <w:b/>
        </w:rPr>
        <w:lastRenderedPageBreak/>
        <w:t>Artículo 3º</w:t>
      </w:r>
      <w:r w:rsidRPr="00B40DA2">
        <w:rPr>
          <w:rFonts w:ascii="Arial" w:hAnsi="Arial" w:cs="Arial"/>
        </w:rPr>
        <w:t xml:space="preserve"> Sistema de Información de Cuidadores o asistentes personales: El Ministerio de Salud y Protección Social creará el Sistema de Información de Cuidadores o asistentes personales, a través del cual se identificará el cuidador o asistente personal, el lugar de residencia, tipo de apoyo que presta, entre otra información relevante, con el fin de que éstos puedan acceder a los programas sociales del Estado.</w:t>
      </w:r>
    </w:p>
    <w:p w14:paraId="5C85401A" w14:textId="77777777" w:rsidR="00B40DA2" w:rsidRPr="00B40DA2" w:rsidRDefault="00B40DA2" w:rsidP="00B40DA2">
      <w:pPr>
        <w:pStyle w:val="Sinespaciado"/>
        <w:jc w:val="both"/>
        <w:rPr>
          <w:rFonts w:ascii="Arial" w:hAnsi="Arial" w:cs="Arial"/>
        </w:rPr>
      </w:pPr>
    </w:p>
    <w:p w14:paraId="7EF91B27" w14:textId="77777777" w:rsidR="00B40DA2" w:rsidRPr="00B40DA2" w:rsidRDefault="00B40DA2" w:rsidP="00B40DA2">
      <w:pPr>
        <w:pStyle w:val="Sinespaciado"/>
        <w:jc w:val="both"/>
        <w:rPr>
          <w:rFonts w:ascii="Arial" w:hAnsi="Arial" w:cs="Arial"/>
        </w:rPr>
      </w:pPr>
      <w:r w:rsidRPr="00B40DA2">
        <w:rPr>
          <w:rFonts w:ascii="Arial" w:hAnsi="Arial" w:cs="Arial"/>
          <w:b/>
        </w:rPr>
        <w:t xml:space="preserve">Parágrafo 1. </w:t>
      </w:r>
      <w:r w:rsidRPr="00B40DA2">
        <w:rPr>
          <w:rFonts w:ascii="Arial" w:hAnsi="Arial" w:cs="Arial"/>
        </w:rPr>
        <w:t xml:space="preserve">El proceso de verificación del cuidador o asistente personal de la persona mayor o con discapacidad, se realizará a través del sistema de información de atención de las EPS del sistema contributivo y/o subsidiado. </w:t>
      </w:r>
    </w:p>
    <w:p w14:paraId="3593B515" w14:textId="77777777" w:rsidR="00B40DA2" w:rsidRPr="00B40DA2" w:rsidRDefault="00B40DA2" w:rsidP="00B40DA2">
      <w:pPr>
        <w:pStyle w:val="Sinespaciado"/>
        <w:jc w:val="both"/>
        <w:rPr>
          <w:rFonts w:ascii="Arial" w:hAnsi="Arial" w:cs="Arial"/>
        </w:rPr>
      </w:pPr>
    </w:p>
    <w:p w14:paraId="7E96C1AA" w14:textId="77777777" w:rsidR="00B40DA2" w:rsidRPr="00B40DA2" w:rsidRDefault="00B40DA2" w:rsidP="00B40DA2">
      <w:pPr>
        <w:pStyle w:val="Sinespaciado"/>
        <w:jc w:val="both"/>
        <w:rPr>
          <w:rFonts w:ascii="Arial" w:hAnsi="Arial" w:cs="Arial"/>
        </w:rPr>
      </w:pPr>
      <w:r w:rsidRPr="00B40DA2">
        <w:rPr>
          <w:rFonts w:ascii="Arial" w:hAnsi="Arial" w:cs="Arial"/>
          <w:b/>
        </w:rPr>
        <w:t>Parágrafo 2.</w:t>
      </w:r>
      <w:r w:rsidRPr="00B40DA2">
        <w:rPr>
          <w:rFonts w:ascii="Arial" w:hAnsi="Arial" w:cs="Arial"/>
        </w:rPr>
        <w:t xml:space="preserve"> El Ministerio de Salud y Protección Social realizará un seguimiento al cuidador o asistente personal, con el fin de verificar la protección del derecho de la persona a la que le brinda el cuidado.</w:t>
      </w:r>
    </w:p>
    <w:p w14:paraId="78908B31" w14:textId="77777777" w:rsidR="00B40DA2" w:rsidRPr="00B40DA2" w:rsidRDefault="00B40DA2" w:rsidP="00B40DA2">
      <w:pPr>
        <w:pStyle w:val="Sinespaciado"/>
        <w:jc w:val="both"/>
        <w:rPr>
          <w:rFonts w:ascii="Arial" w:hAnsi="Arial" w:cs="Arial"/>
        </w:rPr>
      </w:pPr>
    </w:p>
    <w:p w14:paraId="5C38E17E" w14:textId="77777777" w:rsidR="00B40DA2" w:rsidRPr="00B40DA2" w:rsidRDefault="00B40DA2" w:rsidP="00B40DA2">
      <w:pPr>
        <w:pStyle w:val="Sinespaciado"/>
        <w:jc w:val="both"/>
        <w:rPr>
          <w:rFonts w:ascii="Arial" w:hAnsi="Arial" w:cs="Arial"/>
        </w:rPr>
      </w:pPr>
      <w:r w:rsidRPr="00B40DA2">
        <w:rPr>
          <w:rFonts w:ascii="Arial" w:hAnsi="Arial" w:cs="Arial"/>
          <w:b/>
        </w:rPr>
        <w:t xml:space="preserve">Artículo 4º </w:t>
      </w:r>
      <w:r w:rsidRPr="00B40DA2">
        <w:rPr>
          <w:rFonts w:ascii="Arial" w:hAnsi="Arial" w:cs="Arial"/>
        </w:rPr>
        <w:t xml:space="preserve">Derechos del cuidador o asistente personal.  El Gobierno Nacional en el marco de la política de salud y a través de los programas de promoción y prevención desarrollará programas de capacitación para fortalecer las competencias del cuidado; así como el apoyo asistencial que puede incorporar el apoyo instrumental, emocional y social. Para efecto del presente artículo se entenderá lo siguiente: </w:t>
      </w:r>
    </w:p>
    <w:p w14:paraId="0D2F8102" w14:textId="77777777" w:rsidR="00B40DA2" w:rsidRPr="00B40DA2" w:rsidRDefault="00B40DA2" w:rsidP="00B40DA2">
      <w:pPr>
        <w:pStyle w:val="Sinespaciado"/>
        <w:jc w:val="both"/>
        <w:rPr>
          <w:rFonts w:ascii="Arial" w:hAnsi="Arial" w:cs="Arial"/>
        </w:rPr>
      </w:pPr>
    </w:p>
    <w:p w14:paraId="7274E238" w14:textId="101170F9" w:rsidR="00B40DA2" w:rsidRPr="00B40DA2" w:rsidRDefault="00B40DA2" w:rsidP="00B40DA2">
      <w:pPr>
        <w:pStyle w:val="Sinespaciado"/>
        <w:numPr>
          <w:ilvl w:val="0"/>
          <w:numId w:val="5"/>
        </w:numPr>
        <w:jc w:val="both"/>
        <w:rPr>
          <w:rFonts w:ascii="Arial" w:hAnsi="Arial" w:cs="Arial"/>
          <w:strike/>
        </w:rPr>
      </w:pPr>
      <w:r w:rsidRPr="00B40DA2">
        <w:rPr>
          <w:rFonts w:ascii="Arial" w:hAnsi="Arial" w:cs="Arial"/>
        </w:rPr>
        <w:t>Competencia de Cuidado del Cuidador o asistente personal: Es la capacidad, habilidad y preparación que tiene un cuidador o asistente personal, para ejercer su rol y labor de cuidar en la cotidianidad, garantizando el derecho a la autonomía y a la vida digna, de la persona bajo su cuidado.</w:t>
      </w:r>
    </w:p>
    <w:p w14:paraId="09177CE7" w14:textId="77777777" w:rsidR="00B40DA2" w:rsidRPr="00B40DA2" w:rsidRDefault="00B40DA2" w:rsidP="00B40DA2">
      <w:pPr>
        <w:pStyle w:val="Sinespaciado"/>
        <w:jc w:val="both"/>
        <w:rPr>
          <w:rFonts w:ascii="Arial" w:hAnsi="Arial" w:cs="Arial"/>
        </w:rPr>
      </w:pPr>
    </w:p>
    <w:p w14:paraId="651F5573" w14:textId="79102A96" w:rsidR="00B40DA2" w:rsidRPr="00B40DA2" w:rsidRDefault="00B40DA2" w:rsidP="00B40DA2">
      <w:pPr>
        <w:pStyle w:val="Sinespaciado"/>
        <w:numPr>
          <w:ilvl w:val="0"/>
          <w:numId w:val="5"/>
        </w:numPr>
        <w:jc w:val="both"/>
        <w:rPr>
          <w:rFonts w:ascii="Arial" w:hAnsi="Arial" w:cs="Arial"/>
        </w:rPr>
      </w:pPr>
      <w:r w:rsidRPr="00B40DA2">
        <w:rPr>
          <w:rFonts w:ascii="Arial" w:hAnsi="Arial" w:cs="Arial"/>
        </w:rPr>
        <w:t>Apoyo Instrumental: Acceso a elementos, medios y mecanismos que proporcionen bienestar de la persona que requiere apoyo para realizar las actividades esenciales de su vida diaria, conforme a la reglamentación vigente.</w:t>
      </w:r>
    </w:p>
    <w:p w14:paraId="7E1E0B11" w14:textId="77777777" w:rsidR="00B40DA2" w:rsidRPr="00B40DA2" w:rsidRDefault="00B40DA2" w:rsidP="00B40DA2">
      <w:pPr>
        <w:pStyle w:val="Sinespaciado"/>
        <w:jc w:val="both"/>
        <w:rPr>
          <w:rFonts w:ascii="Arial" w:hAnsi="Arial" w:cs="Arial"/>
        </w:rPr>
      </w:pPr>
    </w:p>
    <w:p w14:paraId="619B99C3" w14:textId="2A5DBFBC" w:rsidR="00B40DA2" w:rsidRPr="00B40DA2" w:rsidRDefault="00B40DA2" w:rsidP="00B40DA2">
      <w:pPr>
        <w:pStyle w:val="Sinespaciado"/>
        <w:numPr>
          <w:ilvl w:val="0"/>
          <w:numId w:val="5"/>
        </w:numPr>
        <w:jc w:val="both"/>
        <w:rPr>
          <w:rFonts w:ascii="Arial" w:hAnsi="Arial" w:cs="Arial"/>
        </w:rPr>
      </w:pPr>
      <w:r w:rsidRPr="00B40DA2">
        <w:rPr>
          <w:rFonts w:ascii="Arial" w:hAnsi="Arial" w:cs="Arial"/>
        </w:rPr>
        <w:t>Apoyo Psicosocial: Acceso a programas de apoyo psicosocial que respalden el rol del cuidador o asistente personal y faciliten el enfrentamiento de temores o retos asociados con su función.</w:t>
      </w:r>
    </w:p>
    <w:p w14:paraId="2966C128" w14:textId="77777777" w:rsidR="00B40DA2" w:rsidRPr="00B40DA2" w:rsidRDefault="00B40DA2" w:rsidP="00B40DA2">
      <w:pPr>
        <w:pStyle w:val="Sinespaciado"/>
        <w:jc w:val="both"/>
        <w:rPr>
          <w:rFonts w:ascii="Arial" w:hAnsi="Arial" w:cs="Arial"/>
        </w:rPr>
      </w:pPr>
    </w:p>
    <w:p w14:paraId="660CE3E9" w14:textId="77777777" w:rsidR="00B40DA2" w:rsidRPr="00B40DA2" w:rsidRDefault="00B40DA2" w:rsidP="00B40DA2">
      <w:pPr>
        <w:pStyle w:val="Sinespaciado"/>
        <w:jc w:val="both"/>
        <w:rPr>
          <w:rFonts w:ascii="Arial" w:hAnsi="Arial" w:cs="Arial"/>
        </w:rPr>
      </w:pPr>
      <w:r w:rsidRPr="00B40DA2">
        <w:rPr>
          <w:rFonts w:ascii="Arial" w:hAnsi="Arial" w:cs="Arial"/>
        </w:rPr>
        <w:t xml:space="preserve">Lo anterior, dentro del marco fiscal de mediano plazo y el marco de gasto de las entidades correspondientes y a las capacidades presupuestales. </w:t>
      </w:r>
    </w:p>
    <w:p w14:paraId="17904D52" w14:textId="77777777" w:rsidR="00B40DA2" w:rsidRPr="00B40DA2" w:rsidRDefault="00B40DA2" w:rsidP="00B40DA2">
      <w:pPr>
        <w:pStyle w:val="Sinespaciado"/>
        <w:jc w:val="both"/>
        <w:rPr>
          <w:rFonts w:ascii="Arial" w:hAnsi="Arial" w:cs="Arial"/>
        </w:rPr>
      </w:pPr>
    </w:p>
    <w:p w14:paraId="15F2F6F1" w14:textId="77777777" w:rsidR="00B40DA2" w:rsidRPr="00B40DA2" w:rsidRDefault="00B40DA2" w:rsidP="00B40DA2">
      <w:pPr>
        <w:pStyle w:val="Sinespaciado"/>
        <w:jc w:val="both"/>
        <w:rPr>
          <w:rFonts w:ascii="Arial" w:hAnsi="Arial" w:cs="Arial"/>
        </w:rPr>
      </w:pPr>
      <w:r w:rsidRPr="00B40DA2">
        <w:rPr>
          <w:rFonts w:ascii="Arial" w:hAnsi="Arial" w:cs="Arial"/>
          <w:b/>
        </w:rPr>
        <w:t>Artículo 5°</w:t>
      </w:r>
      <w:r w:rsidRPr="00B40DA2">
        <w:rPr>
          <w:rFonts w:ascii="Arial" w:hAnsi="Arial" w:cs="Arial"/>
        </w:rPr>
        <w:t xml:space="preserve"> Derechos en salud del cuidador o asistente personal. El cuidador o asistente personal que por sus propios ingresos no tenga acceso al sistema contributivo en salud como cotizante, tendrá prelación para su inscripción en el sistema subsidiado de salud, conforme a la reglamentación vigente.</w:t>
      </w:r>
    </w:p>
    <w:p w14:paraId="24F83F37" w14:textId="77777777" w:rsidR="00B40DA2" w:rsidRPr="00B40DA2" w:rsidRDefault="00B40DA2" w:rsidP="00B40DA2">
      <w:pPr>
        <w:pStyle w:val="Sinespaciado"/>
        <w:jc w:val="both"/>
        <w:rPr>
          <w:rFonts w:ascii="Arial" w:hAnsi="Arial" w:cs="Arial"/>
        </w:rPr>
      </w:pPr>
    </w:p>
    <w:p w14:paraId="629DD547" w14:textId="77777777" w:rsidR="00B40DA2" w:rsidRPr="00B40DA2" w:rsidRDefault="00B40DA2" w:rsidP="00B40DA2">
      <w:pPr>
        <w:pStyle w:val="Sinespaciado"/>
        <w:jc w:val="both"/>
        <w:rPr>
          <w:rFonts w:ascii="Arial" w:hAnsi="Arial" w:cs="Arial"/>
        </w:rPr>
      </w:pPr>
      <w:r w:rsidRPr="00B40DA2">
        <w:rPr>
          <w:rFonts w:ascii="Arial" w:hAnsi="Arial" w:cs="Arial"/>
          <w:b/>
        </w:rPr>
        <w:t>Artículo 6º</w:t>
      </w:r>
      <w:r w:rsidRPr="00B40DA2">
        <w:rPr>
          <w:rFonts w:ascii="Arial" w:hAnsi="Arial" w:cs="Arial"/>
        </w:rPr>
        <w:t xml:space="preserve"> Beneficio económico. El cuidador o asistente personal tendrá derecho a ser priorizado y beneficiario del programa Ingreso Solidario creado mediante el Decreto Legislativo 518 de 2020 y sus decretos modificatorios, siempre y cuando cumpla con los requisitos establecidos en el mismo. </w:t>
      </w:r>
    </w:p>
    <w:p w14:paraId="75390ACE" w14:textId="77777777" w:rsidR="00B40DA2" w:rsidRDefault="00B40DA2" w:rsidP="00B40DA2">
      <w:pPr>
        <w:pStyle w:val="Sinespaciado"/>
        <w:jc w:val="both"/>
        <w:rPr>
          <w:rFonts w:ascii="Arial" w:hAnsi="Arial" w:cs="Arial"/>
        </w:rPr>
      </w:pPr>
    </w:p>
    <w:p w14:paraId="5C0BFCC0" w14:textId="0A68E580" w:rsidR="00B40DA2" w:rsidRPr="00B40DA2" w:rsidRDefault="00B40DA2" w:rsidP="00B40DA2">
      <w:pPr>
        <w:pStyle w:val="Sinespaciado"/>
        <w:jc w:val="both"/>
        <w:rPr>
          <w:rFonts w:ascii="Arial" w:hAnsi="Arial" w:cs="Arial"/>
        </w:rPr>
      </w:pPr>
      <w:r w:rsidRPr="00B40DA2">
        <w:rPr>
          <w:rFonts w:ascii="Arial" w:hAnsi="Arial" w:cs="Arial"/>
        </w:rPr>
        <w:t>Lo anterior, dentro del marco fiscal de mediano plazo de las entidades correspondientes y a las capacidades presupuestales del programa ingreso solidario.</w:t>
      </w:r>
    </w:p>
    <w:p w14:paraId="52EC4A89" w14:textId="77777777" w:rsidR="00B40DA2" w:rsidRPr="00B40DA2" w:rsidRDefault="00B40DA2" w:rsidP="00B40DA2">
      <w:pPr>
        <w:pStyle w:val="Sinespaciado"/>
        <w:jc w:val="both"/>
        <w:rPr>
          <w:rFonts w:ascii="Arial" w:hAnsi="Arial" w:cs="Arial"/>
        </w:rPr>
      </w:pPr>
    </w:p>
    <w:p w14:paraId="4DF43C1D" w14:textId="77777777" w:rsidR="00B40DA2" w:rsidRPr="00B40DA2" w:rsidRDefault="00B40DA2" w:rsidP="00B40DA2">
      <w:pPr>
        <w:pStyle w:val="Sinespaciado"/>
        <w:jc w:val="both"/>
        <w:rPr>
          <w:rFonts w:ascii="Arial" w:hAnsi="Arial" w:cs="Arial"/>
          <w:strike/>
        </w:rPr>
      </w:pPr>
      <w:r w:rsidRPr="00B40DA2">
        <w:rPr>
          <w:rFonts w:ascii="Arial" w:hAnsi="Arial" w:cs="Arial"/>
          <w:b/>
        </w:rPr>
        <w:t xml:space="preserve">Artículo 7º </w:t>
      </w:r>
      <w:r w:rsidRPr="00B40DA2">
        <w:rPr>
          <w:rFonts w:ascii="Arial" w:hAnsi="Arial" w:cs="Arial"/>
        </w:rPr>
        <w:t xml:space="preserve">Prioridad en los programas sociales del Estado. Cuando el cuidador o asistente personal de la persona que requiere apoyo permanente no cuente con ingresos propios, ni acceso </w:t>
      </w:r>
      <w:r w:rsidRPr="00B40DA2">
        <w:rPr>
          <w:rFonts w:ascii="Arial" w:hAnsi="Arial" w:cs="Arial"/>
        </w:rPr>
        <w:lastRenderedPageBreak/>
        <w:t>al Sistema de Seguridad Social en el régimen contributivo, se garantizará su prelación para ser inscrito</w:t>
      </w:r>
      <w:r w:rsidRPr="00B40DA2">
        <w:rPr>
          <w:rFonts w:ascii="Arial" w:hAnsi="Arial" w:cs="Arial"/>
          <w:strike/>
        </w:rPr>
        <w:t>s</w:t>
      </w:r>
      <w:r w:rsidRPr="00B40DA2">
        <w:rPr>
          <w:rFonts w:ascii="Arial" w:hAnsi="Arial" w:cs="Arial"/>
        </w:rPr>
        <w:t xml:space="preserve"> en los programas sociales del Estado y su inscripción en el régimen subsidiado. </w:t>
      </w:r>
    </w:p>
    <w:p w14:paraId="2DB31647" w14:textId="77777777" w:rsidR="00B40DA2" w:rsidRPr="00B40DA2" w:rsidRDefault="00B40DA2" w:rsidP="00B40DA2">
      <w:pPr>
        <w:pStyle w:val="Sinespaciado"/>
        <w:jc w:val="both"/>
        <w:rPr>
          <w:rFonts w:ascii="Arial" w:hAnsi="Arial" w:cs="Arial"/>
          <w:strike/>
        </w:rPr>
      </w:pPr>
    </w:p>
    <w:p w14:paraId="4A6A714B" w14:textId="77777777" w:rsidR="00B40DA2" w:rsidRPr="00B40DA2" w:rsidRDefault="00B40DA2" w:rsidP="00B40DA2">
      <w:pPr>
        <w:pStyle w:val="Sinespaciado"/>
        <w:jc w:val="both"/>
        <w:rPr>
          <w:rFonts w:ascii="Arial" w:hAnsi="Arial" w:cs="Arial"/>
        </w:rPr>
      </w:pPr>
      <w:r w:rsidRPr="00B40DA2">
        <w:rPr>
          <w:rFonts w:ascii="Arial" w:hAnsi="Arial" w:cs="Arial"/>
          <w:b/>
        </w:rPr>
        <w:t>Artículo 8°</w:t>
      </w:r>
      <w:r w:rsidRPr="00B40DA2">
        <w:rPr>
          <w:rFonts w:ascii="Arial" w:hAnsi="Arial" w:cs="Arial"/>
        </w:rPr>
        <w:t xml:space="preserve"> Flexibilidad en horario laboral:  Cuando el cuidador o asistente personal no remunerado, tenga también la calidad de trabajador en cualquier modalidad y deba cumplir con un horario laboral, tendrá derecho, previa certificación de su condición, gozar de flexibilidad horaria, sea mediante trabajo en casa o trabajo remoto, sin desmedro del cumplimiento de sus funciones, con él a fin de realizar sus actividades de cuidado. </w:t>
      </w:r>
    </w:p>
    <w:p w14:paraId="7089195E" w14:textId="77777777" w:rsidR="00B40DA2" w:rsidRPr="00B40DA2" w:rsidRDefault="00B40DA2" w:rsidP="00B40DA2">
      <w:pPr>
        <w:pStyle w:val="Sinespaciado"/>
        <w:jc w:val="both"/>
        <w:rPr>
          <w:rFonts w:ascii="Arial" w:hAnsi="Arial" w:cs="Arial"/>
        </w:rPr>
      </w:pPr>
    </w:p>
    <w:p w14:paraId="569F2428" w14:textId="77777777" w:rsidR="00B40DA2" w:rsidRPr="00B40DA2" w:rsidRDefault="00B40DA2" w:rsidP="00B40DA2">
      <w:pPr>
        <w:pStyle w:val="Sinespaciado"/>
        <w:jc w:val="both"/>
        <w:rPr>
          <w:rFonts w:ascii="Arial" w:hAnsi="Arial" w:cs="Arial"/>
        </w:rPr>
      </w:pPr>
      <w:r w:rsidRPr="00B40DA2">
        <w:rPr>
          <w:rFonts w:ascii="Arial" w:hAnsi="Arial" w:cs="Arial"/>
          <w:b/>
        </w:rPr>
        <w:t xml:space="preserve">Artículo 9º </w:t>
      </w:r>
      <w:r w:rsidRPr="00B40DA2">
        <w:rPr>
          <w:rFonts w:ascii="Arial" w:hAnsi="Arial" w:cs="Arial"/>
        </w:rPr>
        <w:t>Capacitación del talento humano en salud. Las Instituciones de Educación Superior en el marco de su autonomía constitucional y las Instituciones de Educación para el Trabajo y el Desarrollo Humano, podrán impartir programas de educación enfocados en la atención que el cuidador o asistente personal debe brindar y otorgar las certificaciones correspondientes.</w:t>
      </w:r>
    </w:p>
    <w:p w14:paraId="323AF9DC" w14:textId="77777777" w:rsidR="00B40DA2" w:rsidRPr="00B40DA2" w:rsidRDefault="00B40DA2" w:rsidP="00B40DA2">
      <w:pPr>
        <w:pStyle w:val="Sinespaciado"/>
        <w:jc w:val="both"/>
        <w:rPr>
          <w:rFonts w:ascii="Arial" w:hAnsi="Arial" w:cs="Arial"/>
        </w:rPr>
      </w:pPr>
    </w:p>
    <w:p w14:paraId="1B9032E8" w14:textId="77777777" w:rsidR="00B40DA2" w:rsidRPr="00B40DA2" w:rsidRDefault="00B40DA2" w:rsidP="00B40DA2">
      <w:pPr>
        <w:pStyle w:val="Sinespaciado"/>
        <w:jc w:val="both"/>
        <w:rPr>
          <w:rFonts w:ascii="Arial" w:hAnsi="Arial" w:cs="Arial"/>
        </w:rPr>
      </w:pPr>
      <w:r w:rsidRPr="00B40DA2">
        <w:rPr>
          <w:rFonts w:ascii="Arial" w:hAnsi="Arial" w:cs="Arial"/>
        </w:rPr>
        <w:t>Los cuidadores o asistentes personales que adelanten sus estudios y/o capacitaciones en estos programas educativos, deben registrar las certificaciones mencionadas en el Sistema de información de Cuidadores o asistentes personales, como requisito para acceder a los derechos consagrados en la presente ley.</w:t>
      </w:r>
    </w:p>
    <w:p w14:paraId="05FDBAC9" w14:textId="77777777" w:rsidR="00B40DA2" w:rsidRPr="00B40DA2" w:rsidRDefault="00B40DA2" w:rsidP="00B40DA2">
      <w:pPr>
        <w:pStyle w:val="Sinespaciado"/>
        <w:jc w:val="both"/>
        <w:rPr>
          <w:rFonts w:ascii="Arial" w:hAnsi="Arial" w:cs="Arial"/>
        </w:rPr>
      </w:pPr>
    </w:p>
    <w:p w14:paraId="71F375F3" w14:textId="77777777" w:rsidR="00B40DA2" w:rsidRPr="00B40DA2" w:rsidRDefault="00B40DA2" w:rsidP="00B40DA2">
      <w:pPr>
        <w:pStyle w:val="Sinespaciado"/>
        <w:jc w:val="both"/>
        <w:rPr>
          <w:rFonts w:ascii="Arial" w:hAnsi="Arial" w:cs="Arial"/>
        </w:rPr>
      </w:pPr>
      <w:r w:rsidRPr="00B40DA2">
        <w:rPr>
          <w:rFonts w:ascii="Arial" w:hAnsi="Arial" w:cs="Arial"/>
          <w:b/>
        </w:rPr>
        <w:t xml:space="preserve">Parágrafo 1. </w:t>
      </w:r>
      <w:r w:rsidRPr="00B40DA2">
        <w:rPr>
          <w:rFonts w:ascii="Arial" w:hAnsi="Arial" w:cs="Arial"/>
        </w:rPr>
        <w:t>El ministerio de Salud y Protección Social deberá</w:t>
      </w:r>
      <w:r w:rsidRPr="00B40DA2">
        <w:rPr>
          <w:rFonts w:ascii="Arial" w:hAnsi="Arial" w:cs="Arial"/>
          <w:strike/>
        </w:rPr>
        <w:t>n</w:t>
      </w:r>
      <w:r w:rsidRPr="00B40DA2">
        <w:rPr>
          <w:rFonts w:ascii="Arial" w:hAnsi="Arial" w:cs="Arial"/>
        </w:rPr>
        <w:t xml:space="preserve"> reglamentar lo establecido en el presente artículo. </w:t>
      </w:r>
    </w:p>
    <w:p w14:paraId="2400EFAD" w14:textId="77777777" w:rsidR="00B40DA2" w:rsidRPr="00B40DA2" w:rsidRDefault="00B40DA2" w:rsidP="00B40DA2">
      <w:pPr>
        <w:pStyle w:val="Sinespaciado"/>
        <w:jc w:val="both"/>
        <w:rPr>
          <w:rFonts w:ascii="Arial" w:hAnsi="Arial" w:cs="Arial"/>
        </w:rPr>
      </w:pPr>
    </w:p>
    <w:p w14:paraId="52F79830" w14:textId="77777777" w:rsidR="00B40DA2" w:rsidRPr="00B40DA2" w:rsidRDefault="00B40DA2" w:rsidP="00B40DA2">
      <w:pPr>
        <w:pStyle w:val="Sinespaciado"/>
        <w:jc w:val="both"/>
        <w:rPr>
          <w:rFonts w:ascii="Arial" w:hAnsi="Arial" w:cs="Arial"/>
          <w:highlight w:val="white"/>
        </w:rPr>
      </w:pPr>
      <w:r w:rsidRPr="00B40DA2">
        <w:rPr>
          <w:rFonts w:ascii="Arial" w:hAnsi="Arial" w:cs="Arial"/>
          <w:b/>
          <w:highlight w:val="white"/>
        </w:rPr>
        <w:t>Parágrafo 2.</w:t>
      </w:r>
      <w:r w:rsidRPr="00B40DA2">
        <w:rPr>
          <w:rFonts w:ascii="Arial" w:hAnsi="Arial" w:cs="Arial"/>
          <w:highlight w:val="white"/>
        </w:rPr>
        <w:t xml:space="preserve"> Todos los cuidadores o asistentes personales de personas con enfermedades terminales, crónicas, degenerativas e irreversibles que provoquen dolor deberán recibir formación en cuidados paliativos. El Ministerio de Salud reglamentará el tema.</w:t>
      </w:r>
    </w:p>
    <w:p w14:paraId="7F964931" w14:textId="77777777" w:rsidR="00B40DA2" w:rsidRPr="00B40DA2" w:rsidRDefault="00B40DA2" w:rsidP="00B40DA2">
      <w:pPr>
        <w:pStyle w:val="Sinespaciado"/>
        <w:jc w:val="both"/>
        <w:rPr>
          <w:rFonts w:ascii="Arial" w:hAnsi="Arial" w:cs="Arial"/>
        </w:rPr>
      </w:pPr>
    </w:p>
    <w:p w14:paraId="4382E240" w14:textId="77777777" w:rsidR="00B40DA2" w:rsidRPr="00B40DA2" w:rsidRDefault="00B40DA2" w:rsidP="00B40DA2">
      <w:pPr>
        <w:pStyle w:val="Sinespaciado"/>
        <w:jc w:val="both"/>
        <w:rPr>
          <w:rFonts w:ascii="Arial" w:hAnsi="Arial" w:cs="Arial"/>
        </w:rPr>
      </w:pPr>
      <w:r w:rsidRPr="00B40DA2">
        <w:rPr>
          <w:rFonts w:ascii="Arial" w:hAnsi="Arial" w:cs="Arial"/>
          <w:b/>
        </w:rPr>
        <w:t>Artículo 10º</w:t>
      </w:r>
      <w:r w:rsidRPr="00B40DA2">
        <w:rPr>
          <w:rFonts w:ascii="Arial" w:hAnsi="Arial" w:cs="Arial"/>
        </w:rPr>
        <w:t xml:space="preserve"> Las entidades de orden nacional que tienen competencia en la implementación del Sistema Nacional de Cuidado diseñarán indicadores específicos para hacer seguimiento a las metas de la Política Nacional de Cuidado en cada uno de sus componentes.</w:t>
      </w:r>
    </w:p>
    <w:p w14:paraId="0F2E780F" w14:textId="77777777" w:rsidR="00B40DA2" w:rsidRPr="00B40DA2" w:rsidRDefault="00B40DA2" w:rsidP="00B40DA2">
      <w:pPr>
        <w:pStyle w:val="Sinespaciado"/>
        <w:jc w:val="both"/>
        <w:rPr>
          <w:rFonts w:ascii="Arial" w:hAnsi="Arial" w:cs="Arial"/>
        </w:rPr>
      </w:pPr>
    </w:p>
    <w:p w14:paraId="04C0A3E1" w14:textId="77777777" w:rsidR="00B40DA2" w:rsidRPr="00B40DA2" w:rsidRDefault="00B40DA2" w:rsidP="00B40DA2">
      <w:pPr>
        <w:pStyle w:val="Sinespaciado"/>
        <w:jc w:val="both"/>
        <w:rPr>
          <w:rFonts w:ascii="Arial" w:hAnsi="Arial" w:cs="Arial"/>
        </w:rPr>
      </w:pPr>
      <w:r w:rsidRPr="00B40DA2">
        <w:rPr>
          <w:rFonts w:ascii="Arial" w:hAnsi="Arial" w:cs="Arial"/>
        </w:rPr>
        <w:t>Lo anterior, dentro del marco fiscal de mediano plazo y el marco de gasto de las entidades correspondientes y a las capacidades presupuestales.</w:t>
      </w:r>
    </w:p>
    <w:p w14:paraId="6D5BACB4" w14:textId="77777777" w:rsidR="00B40DA2" w:rsidRPr="00B40DA2" w:rsidRDefault="00B40DA2" w:rsidP="00B40DA2">
      <w:pPr>
        <w:pStyle w:val="Sinespaciado"/>
        <w:jc w:val="both"/>
        <w:rPr>
          <w:rFonts w:ascii="Arial" w:hAnsi="Arial" w:cs="Arial"/>
        </w:rPr>
      </w:pPr>
    </w:p>
    <w:p w14:paraId="70FD578B" w14:textId="77777777" w:rsidR="00B40DA2" w:rsidRPr="00B40DA2" w:rsidRDefault="00B40DA2" w:rsidP="00B40DA2">
      <w:pPr>
        <w:pStyle w:val="Sinespaciado"/>
        <w:jc w:val="both"/>
        <w:rPr>
          <w:rFonts w:ascii="Arial" w:hAnsi="Arial" w:cs="Arial"/>
        </w:rPr>
      </w:pPr>
      <w:r w:rsidRPr="00B40DA2">
        <w:rPr>
          <w:rFonts w:ascii="Arial" w:hAnsi="Arial" w:cs="Arial"/>
          <w:b/>
        </w:rPr>
        <w:t>Parágrafo 1</w:t>
      </w:r>
      <w:r w:rsidRPr="00B40DA2">
        <w:rPr>
          <w:rFonts w:ascii="Arial" w:hAnsi="Arial" w:cs="Arial"/>
        </w:rPr>
        <w:t>. Las entidades de orden nacional deberán rendir un informe semestral ante las Comisiones Séptimas constitucionales y la Comisión Legal de Equidad de la Mujer del Congreso de la República sobre la ejecución de recursos para el funcionamiento de la Política Nacional de Cuidado y hacer seguimiento a los indicadores establecidos donde es obligatorio que se cuente con la participación organizaciones de: cuidadoras, cuidadores, asistentes personales y organizaciones de la sociedad civil comprometidas con el desarrollo de un Sistema Nacional de Cuidado.</w:t>
      </w:r>
    </w:p>
    <w:p w14:paraId="42146DE6" w14:textId="77777777" w:rsidR="00B40DA2" w:rsidRPr="00B40DA2" w:rsidRDefault="00B40DA2" w:rsidP="00B40DA2">
      <w:pPr>
        <w:pStyle w:val="Sinespaciado"/>
        <w:jc w:val="both"/>
        <w:rPr>
          <w:rFonts w:ascii="Arial" w:hAnsi="Arial" w:cs="Arial"/>
        </w:rPr>
      </w:pPr>
    </w:p>
    <w:p w14:paraId="24C8FAE1" w14:textId="77777777" w:rsidR="00B40DA2" w:rsidRPr="00B40DA2" w:rsidRDefault="00B40DA2" w:rsidP="00B40DA2">
      <w:pPr>
        <w:pStyle w:val="Sinespaciado"/>
        <w:jc w:val="both"/>
        <w:rPr>
          <w:rFonts w:ascii="Arial" w:hAnsi="Arial" w:cs="Arial"/>
        </w:rPr>
      </w:pPr>
      <w:bookmarkStart w:id="0" w:name="_gjdgxs" w:colFirst="0" w:colLast="0"/>
      <w:bookmarkStart w:id="1" w:name="_1k0qxcwlqz6s" w:colFirst="0" w:colLast="0"/>
      <w:bookmarkStart w:id="2" w:name="_qorxrvh95wc" w:colFirst="0" w:colLast="0"/>
      <w:bookmarkStart w:id="3" w:name="_lpvug3z4nsig" w:colFirst="0" w:colLast="0"/>
      <w:bookmarkStart w:id="4" w:name="_9kwqyprwcuf6" w:colFirst="0" w:colLast="0"/>
      <w:bookmarkEnd w:id="0"/>
      <w:bookmarkEnd w:id="1"/>
      <w:bookmarkEnd w:id="2"/>
      <w:bookmarkEnd w:id="3"/>
      <w:bookmarkEnd w:id="4"/>
      <w:r w:rsidRPr="00B40DA2">
        <w:rPr>
          <w:rFonts w:ascii="Arial" w:hAnsi="Arial" w:cs="Arial"/>
          <w:b/>
        </w:rPr>
        <w:t>Artículo 11º</w:t>
      </w:r>
      <w:r w:rsidRPr="00B40DA2">
        <w:rPr>
          <w:rFonts w:ascii="Arial" w:hAnsi="Arial" w:cs="Arial"/>
        </w:rPr>
        <w:t xml:space="preserve"> Vigencia. La presente ley rige a partir de su publicación y deroga las normas que le sean contrarias.</w:t>
      </w:r>
    </w:p>
    <w:p w14:paraId="1F5D8A74" w14:textId="688AE260" w:rsidR="007A2464" w:rsidRPr="0071205D" w:rsidRDefault="007A2464" w:rsidP="00C963BC">
      <w:pPr>
        <w:pStyle w:val="Sinespaciado"/>
        <w:jc w:val="both"/>
        <w:rPr>
          <w:rFonts w:ascii="Arial" w:hAnsi="Arial" w:cs="Arial"/>
          <w:lang w:eastAsia="es-ES"/>
        </w:rPr>
      </w:pPr>
    </w:p>
    <w:p w14:paraId="1473C547" w14:textId="77777777" w:rsidR="007A2464" w:rsidRPr="007A2464" w:rsidRDefault="007A2464" w:rsidP="007A2464">
      <w:pPr>
        <w:pStyle w:val="Sinespaciado"/>
        <w:jc w:val="both"/>
        <w:rPr>
          <w:rFonts w:ascii="Arial" w:hAnsi="Arial" w:cs="Arial"/>
          <w:b/>
          <w:lang w:eastAsia="es-ES"/>
        </w:rPr>
      </w:pPr>
    </w:p>
    <w:p w14:paraId="3863F5D5" w14:textId="4FC1AB81" w:rsidR="007A2464" w:rsidRDefault="007A2464" w:rsidP="007A2464">
      <w:pPr>
        <w:pStyle w:val="Sinespaciado"/>
        <w:jc w:val="both"/>
        <w:rPr>
          <w:rFonts w:ascii="Arial" w:hAnsi="Arial" w:cs="Arial"/>
          <w:b/>
          <w:lang w:eastAsia="es-ES"/>
        </w:rPr>
      </w:pPr>
    </w:p>
    <w:p w14:paraId="6DDAB954" w14:textId="77777777" w:rsidR="007A2464" w:rsidRPr="007A2464" w:rsidRDefault="007A2464" w:rsidP="007A2464">
      <w:pPr>
        <w:pStyle w:val="Sinespaciado"/>
        <w:jc w:val="both"/>
        <w:rPr>
          <w:rFonts w:ascii="Arial" w:hAnsi="Arial" w:cs="Arial"/>
          <w:b/>
          <w:lang w:eastAsia="es-ES"/>
        </w:rPr>
      </w:pPr>
    </w:p>
    <w:p w14:paraId="4CBC58A0" w14:textId="77777777" w:rsidR="00506BC5" w:rsidRDefault="00506BC5" w:rsidP="00506BC5">
      <w:pPr>
        <w:pStyle w:val="Sinespaciado"/>
        <w:rPr>
          <w:rFonts w:ascii="Arial" w:hAnsi="Arial" w:cs="Arial"/>
          <w:b/>
          <w:bCs/>
        </w:rPr>
        <w:sectPr w:rsidR="00506BC5" w:rsidSect="00503697">
          <w:headerReference w:type="default" r:id="rId8"/>
          <w:footerReference w:type="default" r:id="rId9"/>
          <w:pgSz w:w="12240" w:h="15840" w:code="1"/>
          <w:pgMar w:top="1531" w:right="1134" w:bottom="567" w:left="1588" w:header="510" w:footer="397" w:gutter="0"/>
          <w:cols w:space="708"/>
          <w:docGrid w:linePitch="360"/>
        </w:sectPr>
      </w:pPr>
    </w:p>
    <w:p w14:paraId="0ABDDF98" w14:textId="77777777" w:rsidR="00C963BC" w:rsidRDefault="00C963BC" w:rsidP="00506BC5">
      <w:pPr>
        <w:pStyle w:val="Sinespaciado"/>
        <w:rPr>
          <w:rFonts w:ascii="Arial" w:hAnsi="Arial" w:cs="Arial"/>
          <w:b/>
          <w:bCs/>
        </w:rPr>
      </w:pPr>
    </w:p>
    <w:p w14:paraId="723FDF83" w14:textId="17B88535" w:rsidR="00506BC5" w:rsidRPr="00506BC5" w:rsidRDefault="00AC2C7E" w:rsidP="00506BC5">
      <w:pPr>
        <w:pStyle w:val="Sinespaciado"/>
        <w:rPr>
          <w:rFonts w:ascii="Arial" w:hAnsi="Arial" w:cs="Arial"/>
          <w:b/>
          <w:bCs/>
        </w:rPr>
      </w:pPr>
      <w:r>
        <w:rPr>
          <w:rFonts w:ascii="Arial" w:hAnsi="Arial" w:cs="Arial"/>
          <w:b/>
          <w:bCs/>
        </w:rPr>
        <w:t xml:space="preserve">ÁNGELA PATRICIA SÁNCHEZ LEAL </w:t>
      </w:r>
      <w:r>
        <w:rPr>
          <w:rFonts w:ascii="Arial" w:hAnsi="Arial" w:cs="Arial"/>
          <w:b/>
          <w:bCs/>
        </w:rPr>
        <w:tab/>
      </w:r>
      <w:r>
        <w:rPr>
          <w:rFonts w:ascii="Arial" w:hAnsi="Arial" w:cs="Arial"/>
          <w:b/>
          <w:bCs/>
        </w:rPr>
        <w:tab/>
        <w:t>MAURICIO ANDRES TORO ORJUELA</w:t>
      </w:r>
    </w:p>
    <w:p w14:paraId="0C7B3FE3" w14:textId="1CDAFE20" w:rsidR="003A0E0F" w:rsidRPr="003730B4" w:rsidRDefault="00506BC5" w:rsidP="004A660C">
      <w:pPr>
        <w:pStyle w:val="Sinespaciado"/>
        <w:rPr>
          <w:rFonts w:ascii="Arial" w:hAnsi="Arial" w:cs="Arial"/>
          <w:lang w:eastAsia="es-ES"/>
        </w:rPr>
      </w:pPr>
      <w:r w:rsidRPr="00506BC5">
        <w:rPr>
          <w:rFonts w:ascii="Arial" w:hAnsi="Arial" w:cs="Arial"/>
        </w:rPr>
        <w:t>Representante a la Cámara</w:t>
      </w:r>
      <w:r w:rsidR="00C963BC">
        <w:rPr>
          <w:rFonts w:ascii="Arial" w:hAnsi="Arial" w:cs="Arial"/>
        </w:rPr>
        <w:tab/>
      </w:r>
      <w:r w:rsidR="00C963BC">
        <w:rPr>
          <w:rFonts w:ascii="Arial" w:hAnsi="Arial" w:cs="Arial"/>
        </w:rPr>
        <w:tab/>
      </w:r>
      <w:r w:rsidR="00C963BC">
        <w:rPr>
          <w:rFonts w:ascii="Arial" w:hAnsi="Arial" w:cs="Arial"/>
        </w:rPr>
        <w:tab/>
      </w:r>
      <w:r w:rsidR="00C963BC">
        <w:rPr>
          <w:rFonts w:ascii="Arial" w:hAnsi="Arial" w:cs="Arial"/>
        </w:rPr>
        <w:tab/>
      </w:r>
      <w:bookmarkStart w:id="5" w:name="_GoBack"/>
      <w:bookmarkEnd w:id="5"/>
      <w:r w:rsidR="00C963BC" w:rsidRPr="00506BC5">
        <w:rPr>
          <w:rFonts w:ascii="Arial" w:hAnsi="Arial" w:cs="Arial"/>
        </w:rPr>
        <w:t>Representante a la Cámara</w:t>
      </w:r>
      <w:r w:rsidRPr="00506BC5">
        <w:rPr>
          <w:rFonts w:ascii="Arial" w:hAnsi="Arial" w:cs="Arial"/>
        </w:rPr>
        <w:t xml:space="preserve">    </w:t>
      </w:r>
      <w:r w:rsidR="004A660C">
        <w:rPr>
          <w:rFonts w:ascii="Arial" w:hAnsi="Arial" w:cs="Arial"/>
        </w:rPr>
        <w:t xml:space="preserve">         </w:t>
      </w:r>
    </w:p>
    <w:sectPr w:rsidR="003A0E0F" w:rsidRPr="003730B4" w:rsidSect="00506BC5">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85F4" w14:textId="77777777" w:rsidR="005D6C17" w:rsidRDefault="005D6C17" w:rsidP="001A75AA">
      <w:pPr>
        <w:spacing w:after="0" w:line="240" w:lineRule="auto"/>
      </w:pPr>
      <w:r>
        <w:separator/>
      </w:r>
    </w:p>
  </w:endnote>
  <w:endnote w:type="continuationSeparator" w:id="0">
    <w:p w14:paraId="5886D847" w14:textId="77777777" w:rsidR="005D6C17" w:rsidRDefault="005D6C1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B221" w14:textId="77777777" w:rsidR="005D6C17" w:rsidRDefault="005D6C17" w:rsidP="001A75AA">
      <w:pPr>
        <w:spacing w:after="0" w:line="240" w:lineRule="auto"/>
      </w:pPr>
      <w:r>
        <w:separator/>
      </w:r>
    </w:p>
  </w:footnote>
  <w:footnote w:type="continuationSeparator" w:id="0">
    <w:p w14:paraId="7561CE4D" w14:textId="77777777" w:rsidR="005D6C17" w:rsidRDefault="005D6C17"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665D5"/>
    <w:multiLevelType w:val="hybridMultilevel"/>
    <w:tmpl w:val="E0407998"/>
    <w:lvl w:ilvl="0" w:tplc="3D786E38">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314D7A"/>
    <w:multiLevelType w:val="hybridMultilevel"/>
    <w:tmpl w:val="2DB27F9C"/>
    <w:lvl w:ilvl="0" w:tplc="3D786E38">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8533A8A"/>
    <w:multiLevelType w:val="hybridMultilevel"/>
    <w:tmpl w:val="19E0F7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D47538F"/>
    <w:multiLevelType w:val="hybridMultilevel"/>
    <w:tmpl w:val="A0C2E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62458E8"/>
    <w:multiLevelType w:val="hybridMultilevel"/>
    <w:tmpl w:val="EDCEBD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4184"/>
    <w:rsid w:val="00017793"/>
    <w:rsid w:val="00021E24"/>
    <w:rsid w:val="00021ED0"/>
    <w:rsid w:val="0002559F"/>
    <w:rsid w:val="00026637"/>
    <w:rsid w:val="000277F8"/>
    <w:rsid w:val="00027A7C"/>
    <w:rsid w:val="00032714"/>
    <w:rsid w:val="00044901"/>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44EB"/>
    <w:rsid w:val="00174556"/>
    <w:rsid w:val="00176D9E"/>
    <w:rsid w:val="0017734E"/>
    <w:rsid w:val="00184645"/>
    <w:rsid w:val="001858C5"/>
    <w:rsid w:val="0018610E"/>
    <w:rsid w:val="001904B7"/>
    <w:rsid w:val="00193FCF"/>
    <w:rsid w:val="001A0BCD"/>
    <w:rsid w:val="001A224E"/>
    <w:rsid w:val="001A5423"/>
    <w:rsid w:val="001A671F"/>
    <w:rsid w:val="001A71EF"/>
    <w:rsid w:val="001A75AA"/>
    <w:rsid w:val="001B1EBA"/>
    <w:rsid w:val="001B749C"/>
    <w:rsid w:val="001C0CC1"/>
    <w:rsid w:val="001C1315"/>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1F8C"/>
    <w:rsid w:val="002247B2"/>
    <w:rsid w:val="00224B30"/>
    <w:rsid w:val="00224B82"/>
    <w:rsid w:val="002254D9"/>
    <w:rsid w:val="00230617"/>
    <w:rsid w:val="00231796"/>
    <w:rsid w:val="00232981"/>
    <w:rsid w:val="0023355F"/>
    <w:rsid w:val="002363A8"/>
    <w:rsid w:val="00236F3E"/>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201B0"/>
    <w:rsid w:val="004229F1"/>
    <w:rsid w:val="004239FC"/>
    <w:rsid w:val="00424067"/>
    <w:rsid w:val="00425D53"/>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A660C"/>
    <w:rsid w:val="004B0683"/>
    <w:rsid w:val="004B1160"/>
    <w:rsid w:val="004B4719"/>
    <w:rsid w:val="004B47F9"/>
    <w:rsid w:val="004B5149"/>
    <w:rsid w:val="004B7885"/>
    <w:rsid w:val="004C12E6"/>
    <w:rsid w:val="004C13EA"/>
    <w:rsid w:val="004C3501"/>
    <w:rsid w:val="004C50F6"/>
    <w:rsid w:val="004C6DF0"/>
    <w:rsid w:val="004E04C3"/>
    <w:rsid w:val="004E674B"/>
    <w:rsid w:val="004E71FD"/>
    <w:rsid w:val="004E7DF6"/>
    <w:rsid w:val="004F05F8"/>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5D9A"/>
    <w:rsid w:val="005C6DC9"/>
    <w:rsid w:val="005C729B"/>
    <w:rsid w:val="005D30B8"/>
    <w:rsid w:val="005D30D6"/>
    <w:rsid w:val="005D3575"/>
    <w:rsid w:val="005D4E38"/>
    <w:rsid w:val="005D5DDC"/>
    <w:rsid w:val="005D6C17"/>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5E0B"/>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6B69"/>
    <w:rsid w:val="0071205D"/>
    <w:rsid w:val="00712430"/>
    <w:rsid w:val="00713DC0"/>
    <w:rsid w:val="00716397"/>
    <w:rsid w:val="007167A5"/>
    <w:rsid w:val="00720ABC"/>
    <w:rsid w:val="00726FA7"/>
    <w:rsid w:val="00734B4F"/>
    <w:rsid w:val="00740BB6"/>
    <w:rsid w:val="00741569"/>
    <w:rsid w:val="00743F79"/>
    <w:rsid w:val="007446C5"/>
    <w:rsid w:val="00752B55"/>
    <w:rsid w:val="00754CD5"/>
    <w:rsid w:val="0076487F"/>
    <w:rsid w:val="00765D2D"/>
    <w:rsid w:val="00766F75"/>
    <w:rsid w:val="00772861"/>
    <w:rsid w:val="00775AB8"/>
    <w:rsid w:val="00777E62"/>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5DC3"/>
    <w:rsid w:val="00807628"/>
    <w:rsid w:val="00813DA1"/>
    <w:rsid w:val="008246B5"/>
    <w:rsid w:val="008255F9"/>
    <w:rsid w:val="00830953"/>
    <w:rsid w:val="00832188"/>
    <w:rsid w:val="00832CEA"/>
    <w:rsid w:val="008356AE"/>
    <w:rsid w:val="00835E75"/>
    <w:rsid w:val="0084115C"/>
    <w:rsid w:val="0084327F"/>
    <w:rsid w:val="00845B12"/>
    <w:rsid w:val="00850075"/>
    <w:rsid w:val="008509CC"/>
    <w:rsid w:val="008561F8"/>
    <w:rsid w:val="00861595"/>
    <w:rsid w:val="008624E2"/>
    <w:rsid w:val="00862916"/>
    <w:rsid w:val="008646A7"/>
    <w:rsid w:val="00865455"/>
    <w:rsid w:val="00866AA6"/>
    <w:rsid w:val="00867570"/>
    <w:rsid w:val="00867625"/>
    <w:rsid w:val="0087202E"/>
    <w:rsid w:val="00872FE3"/>
    <w:rsid w:val="00885EEE"/>
    <w:rsid w:val="00886B1D"/>
    <w:rsid w:val="0088732B"/>
    <w:rsid w:val="00890AB9"/>
    <w:rsid w:val="00894FA1"/>
    <w:rsid w:val="00896C1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B6D65"/>
    <w:rsid w:val="00AC2C7E"/>
    <w:rsid w:val="00AC4F0B"/>
    <w:rsid w:val="00AC5DB8"/>
    <w:rsid w:val="00AD05D9"/>
    <w:rsid w:val="00AD0C6E"/>
    <w:rsid w:val="00AD580C"/>
    <w:rsid w:val="00AE5DE7"/>
    <w:rsid w:val="00AF3851"/>
    <w:rsid w:val="00AF6350"/>
    <w:rsid w:val="00B02E63"/>
    <w:rsid w:val="00B04E91"/>
    <w:rsid w:val="00B14CF6"/>
    <w:rsid w:val="00B20029"/>
    <w:rsid w:val="00B20799"/>
    <w:rsid w:val="00B21427"/>
    <w:rsid w:val="00B22FF2"/>
    <w:rsid w:val="00B24137"/>
    <w:rsid w:val="00B241A5"/>
    <w:rsid w:val="00B275D0"/>
    <w:rsid w:val="00B36771"/>
    <w:rsid w:val="00B36A62"/>
    <w:rsid w:val="00B40DA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2D8B"/>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63BC"/>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E0C"/>
    <w:rsid w:val="00D9054F"/>
    <w:rsid w:val="00D93B8E"/>
    <w:rsid w:val="00D946F7"/>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748F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E58"/>
    <w:rsid w:val="00FE0837"/>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customStyle="1" w:styleId="TableParagraph">
    <w:name w:val="Table Paragraph"/>
    <w:basedOn w:val="Normal"/>
    <w:uiPriority w:val="1"/>
    <w:qFormat/>
    <w:rsid w:val="008509CC"/>
    <w:pPr>
      <w:widowControl w:val="0"/>
      <w:autoSpaceDE w:val="0"/>
      <w:autoSpaceDN w:val="0"/>
      <w:spacing w:after="0" w:line="240" w:lineRule="auto"/>
      <w:ind w:left="57"/>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05A8-0C1A-459A-9A5E-B3B12F9A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1281</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2022-05-17T20:18:00Z</cp:lastPrinted>
  <dcterms:created xsi:type="dcterms:W3CDTF">2022-05-17T21:42:00Z</dcterms:created>
  <dcterms:modified xsi:type="dcterms:W3CDTF">2022-05-17T21:54:00Z</dcterms:modified>
</cp:coreProperties>
</file>